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65AF" w14:textId="25B529D2" w:rsidR="008E1D8D" w:rsidRPr="00AF1BC0" w:rsidRDefault="00AF1BC0" w:rsidP="00AF1BC0">
      <w:pPr>
        <w:rPr>
          <w:b/>
          <w:bCs/>
          <w:sz w:val="28"/>
          <w:szCs w:val="28"/>
        </w:rPr>
      </w:pPr>
      <w:r w:rsidRPr="00AF1BC0">
        <w:rPr>
          <w:b/>
          <w:bCs/>
          <w:sz w:val="28"/>
          <w:szCs w:val="28"/>
        </w:rPr>
        <w:t>Forty potential exposure situations evaluated</w:t>
      </w:r>
    </w:p>
    <w:p w14:paraId="3704B5BD" w14:textId="4ABCDD3D" w:rsidR="00C8129B" w:rsidRPr="00974601" w:rsidRDefault="00C8129B" w:rsidP="00AF1BC0">
      <w:pPr>
        <w:rPr>
          <w:rFonts w:asciiTheme="majorHAnsi" w:hAnsiTheme="majorHAnsi" w:cstheme="majorHAnsi"/>
        </w:rPr>
      </w:pPr>
    </w:p>
    <w:p w14:paraId="1CCC54A0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Long Term care dining room</w:t>
      </w:r>
    </w:p>
    <w:p w14:paraId="4A80553C" w14:textId="016467A6" w:rsidR="00C8129B" w:rsidRPr="00974601" w:rsidRDefault="00974601" w:rsidP="00AF1BC0">
      <w:pPr>
        <w:rPr>
          <w:rFonts w:asciiTheme="majorHAnsi" w:hAnsiTheme="majorHAnsi" w:cstheme="majorHAnsi"/>
        </w:rPr>
      </w:pPr>
      <w:r w:rsidRPr="00974601">
        <w:rPr>
          <w:rFonts w:asciiTheme="majorHAnsi" w:hAnsiTheme="majorHAnsi" w:cstheme="majorHAnsi"/>
        </w:rPr>
        <w:t xml:space="preserve">Safe situation </w:t>
      </w:r>
      <w:r>
        <w:rPr>
          <w:rFonts w:asciiTheme="majorHAnsi" w:hAnsiTheme="majorHAnsi" w:cstheme="majorHAnsi"/>
        </w:rPr>
        <w:t>only with high ventilation rate (&gt;20) and low number of emitting persons. Mostly highly infectious.</w:t>
      </w:r>
    </w:p>
    <w:p w14:paraId="2DBD2A91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Patient ward, sleeping room</w:t>
      </w:r>
    </w:p>
    <w:p w14:paraId="0ECE3D92" w14:textId="105D1D93" w:rsidR="00C8129B" w:rsidRPr="00974601" w:rsidRDefault="00974601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Long staying periods </w:t>
      </w:r>
      <w:r w:rsidR="00D27F8C">
        <w:rPr>
          <w:rFonts w:asciiTheme="majorHAnsi" w:hAnsiTheme="majorHAnsi" w:cstheme="majorHAnsi"/>
        </w:rPr>
        <w:t xml:space="preserve">many ill may </w:t>
      </w:r>
      <w:r>
        <w:rPr>
          <w:rFonts w:asciiTheme="majorHAnsi" w:hAnsiTheme="majorHAnsi" w:cstheme="majorHAnsi"/>
        </w:rPr>
        <w:t>well lead to extreme infection</w:t>
      </w:r>
      <w:r w:rsidR="00D27F8C">
        <w:rPr>
          <w:rFonts w:asciiTheme="majorHAnsi" w:hAnsiTheme="majorHAnsi" w:cstheme="majorHAnsi"/>
        </w:rPr>
        <w:t>, even with high ventilation rates. Never safe.</w:t>
      </w:r>
    </w:p>
    <w:p w14:paraId="4707BB58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Patient ward visitor morning</w:t>
      </w:r>
    </w:p>
    <w:p w14:paraId="0064154D" w14:textId="5658712F" w:rsidR="00C8129B" w:rsidRPr="00974601" w:rsidRDefault="00D27F8C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Visiting patients in the morning for two hours may often lead to infectious dose, lower chance with high ventilation rate and not many infectious persons. </w:t>
      </w:r>
    </w:p>
    <w:p w14:paraId="04CEAE63" w14:textId="5F5128C3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Bedroom, private</w:t>
      </w:r>
    </w:p>
    <w:p w14:paraId="4F9C546E" w14:textId="6193FAB2" w:rsidR="00C8129B" w:rsidRPr="00974601" w:rsidRDefault="00D27F8C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With low ventilation rates, quite common, and small rooms, highly infectious.</w:t>
      </w:r>
    </w:p>
    <w:p w14:paraId="7935D313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Dining room, guests</w:t>
      </w:r>
    </w:p>
    <w:p w14:paraId="368DA21D" w14:textId="24E8BAF6" w:rsidR="00C8129B" w:rsidRPr="00974601" w:rsidRDefault="00D27F8C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High ventilation rate (20) required for safe dinners with a few infectious persons.</w:t>
      </w:r>
    </w:p>
    <w:p w14:paraId="7E0FE02C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Dining room, small family</w:t>
      </w:r>
    </w:p>
    <w:p w14:paraId="20BBCA6B" w14:textId="2B6542A0" w:rsidR="00C8129B" w:rsidRPr="00974601" w:rsidRDefault="00A66B1A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One ill, very low chance of spreading infection, except for VR1 and lower.</w:t>
      </w:r>
    </w:p>
    <w:p w14:paraId="59064708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Sitting room</w:t>
      </w:r>
    </w:p>
    <w:p w14:paraId="2BCFE43D" w14:textId="1087CC53" w:rsidR="00C8129B" w:rsidRPr="00974601" w:rsidRDefault="00A66B1A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With one ill hardly chance on infection, except for VR1 and lower.</w:t>
      </w:r>
    </w:p>
    <w:p w14:paraId="6FA4F33F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Kitchen Private sitting</w:t>
      </w:r>
    </w:p>
    <w:p w14:paraId="0561D7B4" w14:textId="3B3D1B16" w:rsidR="00C8129B" w:rsidRPr="00974601" w:rsidRDefault="00A66B1A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Small space with one ill leads to infectious situation even with VR5.</w:t>
      </w:r>
    </w:p>
    <w:p w14:paraId="31D92574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Kitchen Restaurant walking</w:t>
      </w:r>
    </w:p>
    <w:p w14:paraId="009FCD69" w14:textId="41C970D7" w:rsidR="00C8129B" w:rsidRPr="00974601" w:rsidRDefault="00A66B1A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Larger space with one ill poses hardly risks as ventilation usually will be higher than VR5 (norms &gt;10)</w:t>
      </w:r>
    </w:p>
    <w:p w14:paraId="42F87DBA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Restaurant inside full</w:t>
      </w:r>
    </w:p>
    <w:p w14:paraId="51CF1BA9" w14:textId="4EA2AA40" w:rsidR="00C8129B" w:rsidRPr="00974601" w:rsidRDefault="00A66B1A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With 1m2 per person and 2 ill in a ~30m2 room </w:t>
      </w:r>
      <w:r w:rsidR="00D415CA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>ventilation must be high</w:t>
      </w:r>
      <w:r w:rsidR="00D415CA">
        <w:rPr>
          <w:rFonts w:asciiTheme="majorHAnsi" w:hAnsiTheme="majorHAnsi" w:cstheme="majorHAnsi"/>
        </w:rPr>
        <w:t xml:space="preserve"> (&gt;5) </w:t>
      </w:r>
      <w:r>
        <w:rPr>
          <w:rFonts w:asciiTheme="majorHAnsi" w:hAnsiTheme="majorHAnsi" w:cstheme="majorHAnsi"/>
        </w:rPr>
        <w:t xml:space="preserve"> to prevent infecti</w:t>
      </w:r>
      <w:r w:rsidR="00D415CA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ns</w:t>
      </w:r>
      <w:r w:rsidR="00D415CA">
        <w:rPr>
          <w:rFonts w:asciiTheme="majorHAnsi" w:hAnsiTheme="majorHAnsi" w:cstheme="majorHAnsi"/>
        </w:rPr>
        <w:t>.</w:t>
      </w:r>
    </w:p>
    <w:p w14:paraId="02AE9659" w14:textId="5845E652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Bar</w:t>
      </w:r>
      <w:r w:rsidR="00D27F8C">
        <w:rPr>
          <w:rFonts w:asciiTheme="majorHAnsi" w:eastAsia="Times New Roman" w:hAnsiTheme="majorHAnsi" w:cstheme="majorHAnsi"/>
          <w:b/>
          <w:bCs/>
          <w:color w:val="000000"/>
        </w:rPr>
        <w:t>, well filled</w:t>
      </w:r>
    </w:p>
    <w:p w14:paraId="3FA18EB6" w14:textId="46DE1C1D" w:rsidR="00C8129B" w:rsidRPr="00974601" w:rsidRDefault="00D415CA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Also 1m2 per person. Homogeneous </w:t>
      </w:r>
      <w:r w:rsidR="00414354">
        <w:rPr>
          <w:rFonts w:asciiTheme="majorHAnsi" w:hAnsiTheme="majorHAnsi" w:cstheme="majorHAnsi"/>
        </w:rPr>
        <w:t xml:space="preserve">related </w:t>
      </w:r>
      <w:r>
        <w:rPr>
          <w:rFonts w:asciiTheme="majorHAnsi" w:hAnsiTheme="majorHAnsi" w:cstheme="majorHAnsi"/>
        </w:rPr>
        <w:t xml:space="preserve">groups may sometimes lead to a high share of infected persons. With 5 ill persons only  VR20 prevents infectious exposures for a two hours stay, with longer stays always dangerous. </w:t>
      </w:r>
    </w:p>
    <w:p w14:paraId="5A2895CD" w14:textId="42485AC6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 xml:space="preserve">Shopping mall </w:t>
      </w:r>
    </w:p>
    <w:p w14:paraId="39E2EC38" w14:textId="4B900DEF" w:rsidR="00C8129B" w:rsidRPr="00974601" w:rsidRDefault="00D415CA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high </w:t>
      </w:r>
      <w:r w:rsidR="00014875">
        <w:rPr>
          <w:rFonts w:asciiTheme="majorHAnsi" w:hAnsiTheme="majorHAnsi" w:cstheme="majorHAnsi"/>
        </w:rPr>
        <w:t xml:space="preserve">air </w:t>
      </w:r>
      <w:r>
        <w:rPr>
          <w:rFonts w:asciiTheme="majorHAnsi" w:hAnsiTheme="majorHAnsi" w:cstheme="majorHAnsi"/>
        </w:rPr>
        <w:t>volume per average infected person</w:t>
      </w:r>
      <w:r w:rsidR="0001487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014875">
        <w:rPr>
          <w:rFonts w:asciiTheme="majorHAnsi" w:hAnsiTheme="majorHAnsi" w:cstheme="majorHAnsi"/>
        </w:rPr>
        <w:t xml:space="preserve">infection </w:t>
      </w:r>
      <w:r>
        <w:rPr>
          <w:rFonts w:asciiTheme="majorHAnsi" w:hAnsiTheme="majorHAnsi" w:cstheme="majorHAnsi"/>
        </w:rPr>
        <w:t xml:space="preserve">rate </w:t>
      </w:r>
      <w:r w:rsidR="00014875">
        <w:rPr>
          <w:rFonts w:asciiTheme="majorHAnsi" w:hAnsiTheme="majorHAnsi" w:cstheme="majorHAnsi"/>
        </w:rPr>
        <w:t xml:space="preserve">usually well below </w:t>
      </w:r>
      <w:r>
        <w:rPr>
          <w:rFonts w:asciiTheme="majorHAnsi" w:hAnsiTheme="majorHAnsi" w:cstheme="majorHAnsi"/>
        </w:rPr>
        <w:t xml:space="preserve">4% </w:t>
      </w:r>
      <w:r w:rsidR="00014875">
        <w:rPr>
          <w:rFonts w:asciiTheme="majorHAnsi" w:hAnsiTheme="majorHAnsi" w:cstheme="majorHAnsi"/>
        </w:rPr>
        <w:t xml:space="preserve">makes </w:t>
      </w:r>
      <w:r>
        <w:rPr>
          <w:rFonts w:asciiTheme="majorHAnsi" w:hAnsiTheme="majorHAnsi" w:cstheme="majorHAnsi"/>
        </w:rPr>
        <w:t xml:space="preserve">risks minimal, even with </w:t>
      </w:r>
      <w:r w:rsidR="00014875">
        <w:rPr>
          <w:rFonts w:asciiTheme="majorHAnsi" w:hAnsiTheme="majorHAnsi" w:cstheme="majorHAnsi"/>
        </w:rPr>
        <w:t>exceptional low</w:t>
      </w:r>
      <w:r>
        <w:rPr>
          <w:rFonts w:asciiTheme="majorHAnsi" w:hAnsiTheme="majorHAnsi" w:cstheme="majorHAnsi"/>
        </w:rPr>
        <w:t xml:space="preserve"> VR2.</w:t>
      </w:r>
    </w:p>
    <w:p w14:paraId="095F1773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Supermarket</w:t>
      </w:r>
    </w:p>
    <w:p w14:paraId="5E232277" w14:textId="76B5C0E1" w:rsidR="00C8129B" w:rsidRPr="00974601" w:rsidRDefault="00D415CA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supermarket is like the shopping mall, but the residence time tends to be much lower. </w:t>
      </w:r>
    </w:p>
    <w:p w14:paraId="783E9190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Small shop</w:t>
      </w:r>
    </w:p>
    <w:p w14:paraId="1D820365" w14:textId="482C914B" w:rsidR="00C8129B" w:rsidRPr="00974601" w:rsidRDefault="00D415CA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With lower numbers on a smaller spot the share of infected may be higher. </w:t>
      </w:r>
      <w:r w:rsidR="00414354">
        <w:rPr>
          <w:rFonts w:asciiTheme="majorHAnsi" w:hAnsiTheme="majorHAnsi" w:cstheme="majorHAnsi"/>
        </w:rPr>
        <w:t xml:space="preserve">But chance on infection remains extremely low, even with </w:t>
      </w:r>
      <w:r w:rsidR="00014875">
        <w:rPr>
          <w:rFonts w:asciiTheme="majorHAnsi" w:hAnsiTheme="majorHAnsi" w:cstheme="majorHAnsi"/>
        </w:rPr>
        <w:t xml:space="preserve">modest </w:t>
      </w:r>
      <w:r w:rsidR="00414354">
        <w:rPr>
          <w:rFonts w:asciiTheme="majorHAnsi" w:hAnsiTheme="majorHAnsi" w:cstheme="majorHAnsi"/>
        </w:rPr>
        <w:t xml:space="preserve"> ventilation rates.</w:t>
      </w:r>
    </w:p>
    <w:p w14:paraId="24E46AEF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Health club, groups</w:t>
      </w:r>
    </w:p>
    <w:p w14:paraId="5E1DC16E" w14:textId="70CEB984" w:rsidR="00C8129B" w:rsidRPr="00974601" w:rsidRDefault="00414354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Rules for ventilation will start at VR10. With 8% infected</w:t>
      </w:r>
      <w:r w:rsidR="0001487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2 persons per 250m2 do not pose any risk.</w:t>
      </w:r>
    </w:p>
    <w:p w14:paraId="506E04C2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Shower room/ toilet</w:t>
      </w:r>
    </w:p>
    <w:p w14:paraId="600BDC95" w14:textId="6B2D11F5" w:rsidR="00C8129B" w:rsidRPr="00974601" w:rsidRDefault="00414354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short residence time and high ventilation rates usual</w:t>
      </w:r>
      <w:r w:rsidR="0001487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and mostly required</w:t>
      </w:r>
      <w:r w:rsidR="0001487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makes this situation to a </w:t>
      </w:r>
      <w:r w:rsidR="00014875">
        <w:rPr>
          <w:rFonts w:asciiTheme="majorHAnsi" w:hAnsiTheme="majorHAnsi" w:cstheme="majorHAnsi"/>
        </w:rPr>
        <w:t xml:space="preserve">near </w:t>
      </w:r>
      <w:r>
        <w:rPr>
          <w:rFonts w:asciiTheme="majorHAnsi" w:hAnsiTheme="majorHAnsi" w:cstheme="majorHAnsi"/>
        </w:rPr>
        <w:t>zero-infection risk.</w:t>
      </w:r>
    </w:p>
    <w:p w14:paraId="5EBE4802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Dressing room (sport, etc.)</w:t>
      </w:r>
    </w:p>
    <w:p w14:paraId="117C6963" w14:textId="254D0014" w:rsidR="00C8129B" w:rsidRPr="00974601" w:rsidRDefault="00414354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usually short residence time in the ventilated facilities makes infection highly improbable.  </w:t>
      </w:r>
    </w:p>
    <w:p w14:paraId="29724506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Coffee room (choir, clubs)</w:t>
      </w:r>
    </w:p>
    <w:p w14:paraId="789A882A" w14:textId="1360E104" w:rsidR="00C8129B" w:rsidRPr="00974601" w:rsidRDefault="00414354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chance of a higher number of infected persons rises with people knowing each other well. The often longer staying periods increases exposures further. Lower VRs then result in an extreme  risk of infection.</w:t>
      </w:r>
    </w:p>
    <w:p w14:paraId="668C0D29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Meeting room</w:t>
      </w:r>
      <w:r w:rsidRPr="00974601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5789B449" w14:textId="3AD95610" w:rsidR="00C8129B" w:rsidRPr="00974601" w:rsidRDefault="00414354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With a low </w:t>
      </w:r>
      <w:r w:rsidR="00C51752">
        <w:rPr>
          <w:rFonts w:asciiTheme="majorHAnsi" w:hAnsiTheme="majorHAnsi" w:cstheme="majorHAnsi"/>
        </w:rPr>
        <w:t>ratio of infected persons (2.5%) and good ventilation there is hardly a risk on infectious exposure. Only VRs around five and lower pose a risk.</w:t>
      </w:r>
    </w:p>
    <w:p w14:paraId="54AC4163" w14:textId="77777777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Office room</w:t>
      </w:r>
    </w:p>
    <w:p w14:paraId="6046CDF9" w14:textId="41DD63B3" w:rsidR="00C8129B" w:rsidRPr="00974601" w:rsidRDefault="00C51752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With a low ratio of infected persons (2.5%) and good ventilation there is hardly a risk on infectious exposure, even for a day-long stay. For the opposite there is always a serious risk of infection.</w:t>
      </w:r>
    </w:p>
    <w:p w14:paraId="4740EC04" w14:textId="6111F4E3" w:rsidR="00C8129B" w:rsidRPr="00974601" w:rsidRDefault="00C8129B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Non-office workspace</w:t>
      </w:r>
    </w:p>
    <w:p w14:paraId="375C01E7" w14:textId="1D9A9DC2" w:rsidR="00C8129B" w:rsidRPr="00974601" w:rsidRDefault="00C51752" w:rsidP="00AF1B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Larger person density and full working days, and with groups infected (50%) serious infection risks result.</w:t>
      </w:r>
    </w:p>
    <w:p w14:paraId="6C155F17" w14:textId="7B4868D0" w:rsidR="00070706" w:rsidRPr="00974601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Church (high building)</w:t>
      </w:r>
    </w:p>
    <w:p w14:paraId="23E9ECA6" w14:textId="6E9637DA" w:rsidR="00070706" w:rsidRPr="00C51752" w:rsidRDefault="00C51752" w:rsidP="00AF1BC0">
      <w:pPr>
        <w:rPr>
          <w:rFonts w:asciiTheme="majorHAnsi" w:eastAsia="Times New Roman" w:hAnsiTheme="majorHAnsi" w:cstheme="majorHAnsi"/>
          <w:color w:val="000000"/>
        </w:rPr>
      </w:pPr>
      <w:r w:rsidRPr="00C51752">
        <w:rPr>
          <w:rFonts w:asciiTheme="majorHAnsi" w:eastAsia="Times New Roman" w:hAnsiTheme="majorHAnsi" w:cstheme="majorHAnsi"/>
          <w:color w:val="000000"/>
        </w:rPr>
        <w:t>Old-fashioned church buildings tend to be very high</w:t>
      </w:r>
      <w:r>
        <w:rPr>
          <w:rFonts w:asciiTheme="majorHAnsi" w:eastAsia="Times New Roman" w:hAnsiTheme="majorHAnsi" w:cstheme="majorHAnsi"/>
          <w:color w:val="000000"/>
        </w:rPr>
        <w:t xml:space="preserve">, with a high dilution. With 2% infected </w:t>
      </w:r>
      <w:r w:rsidR="00550558">
        <w:rPr>
          <w:rFonts w:asciiTheme="majorHAnsi" w:eastAsia="Times New Roman" w:hAnsiTheme="majorHAnsi" w:cstheme="majorHAnsi"/>
          <w:color w:val="000000"/>
        </w:rPr>
        <w:t xml:space="preserve">a moderate ventilation rate of 5 is enough to reach a non-infectious situation. Only a very long stay (4 </w:t>
      </w:r>
      <w:r w:rsidR="00A81F09">
        <w:rPr>
          <w:rFonts w:asciiTheme="majorHAnsi" w:eastAsia="Times New Roman" w:hAnsiTheme="majorHAnsi" w:cstheme="majorHAnsi"/>
          <w:color w:val="000000"/>
        </w:rPr>
        <w:t>hours</w:t>
      </w:r>
      <w:r w:rsidR="00550558">
        <w:rPr>
          <w:rFonts w:asciiTheme="majorHAnsi" w:eastAsia="Times New Roman" w:hAnsiTheme="majorHAnsi" w:cstheme="majorHAnsi"/>
          <w:color w:val="000000"/>
        </w:rPr>
        <w:t xml:space="preserve">) and a ventilation rate of only 1 will some </w:t>
      </w:r>
      <w:r w:rsidR="00A81F09">
        <w:rPr>
          <w:rFonts w:asciiTheme="majorHAnsi" w:eastAsia="Times New Roman" w:hAnsiTheme="majorHAnsi" w:cstheme="majorHAnsi"/>
          <w:color w:val="000000"/>
        </w:rPr>
        <w:t>serious exposure</w:t>
      </w:r>
      <w:r w:rsidR="00550558">
        <w:rPr>
          <w:rFonts w:asciiTheme="majorHAnsi" w:eastAsia="Times New Roman" w:hAnsiTheme="majorHAnsi" w:cstheme="majorHAnsi"/>
          <w:color w:val="000000"/>
        </w:rPr>
        <w:t xml:space="preserve"> result</w:t>
      </w:r>
      <w:r w:rsidRPr="00C51752">
        <w:rPr>
          <w:rFonts w:asciiTheme="majorHAnsi" w:eastAsia="Times New Roman" w:hAnsiTheme="majorHAnsi" w:cstheme="majorHAnsi"/>
          <w:color w:val="000000"/>
        </w:rPr>
        <w:t>.</w:t>
      </w:r>
    </w:p>
    <w:p w14:paraId="3AB385F0" w14:textId="0BEA55C0" w:rsidR="00070706" w:rsidRPr="00974601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 xml:space="preserve">Person car ventilation </w:t>
      </w:r>
      <w:r w:rsidR="00550558">
        <w:rPr>
          <w:rFonts w:asciiTheme="majorHAnsi" w:eastAsia="Times New Roman" w:hAnsiTheme="majorHAnsi" w:cstheme="majorHAnsi"/>
          <w:b/>
          <w:bCs/>
          <w:color w:val="000000"/>
        </w:rPr>
        <w:t xml:space="preserve">low </w:t>
      </w:r>
      <w:r w:rsidR="00A74503">
        <w:rPr>
          <w:rFonts w:asciiTheme="majorHAnsi" w:eastAsia="Times New Roman" w:hAnsiTheme="majorHAnsi" w:cstheme="majorHAnsi"/>
          <w:b/>
          <w:bCs/>
          <w:color w:val="000000"/>
        </w:rPr>
        <w:t>- medium</w:t>
      </w:r>
    </w:p>
    <w:p w14:paraId="08975A28" w14:textId="721AE015" w:rsidR="00070706" w:rsidRPr="00550558" w:rsidRDefault="00550558" w:rsidP="00AF1BC0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Ventilation rates are high even ventilation is set on low. However, space (in m3) is small. With a short trip of 15 minutes there is no risk yet, but with 2 hours the exposure rises to moderately dangerous.</w:t>
      </w:r>
    </w:p>
    <w:p w14:paraId="14E044A2" w14:textId="7C6E5C45" w:rsidR="00070706" w:rsidRPr="00ED5436" w:rsidRDefault="00550558" w:rsidP="00AF1BC0">
      <w:pPr>
        <w:rPr>
          <w:rFonts w:asciiTheme="majorHAnsi" w:eastAsia="Times New Roman" w:hAnsiTheme="majorHAnsi" w:cstheme="majorHAnsi"/>
          <w:color w:val="000000"/>
        </w:rPr>
      </w:pPr>
      <w:r w:rsidRPr="00ED5436">
        <w:rPr>
          <w:rFonts w:asciiTheme="majorHAnsi" w:eastAsia="Times New Roman" w:hAnsiTheme="majorHAnsi" w:cstheme="majorHAnsi"/>
          <w:color w:val="000000"/>
        </w:rPr>
        <w:t>The medium ventilation position will give a VR60, enough to reduce concentrations and exposures to safe levels</w:t>
      </w:r>
      <w:r w:rsidR="00ED5436">
        <w:rPr>
          <w:rFonts w:asciiTheme="majorHAnsi" w:eastAsia="Times New Roman" w:hAnsiTheme="majorHAnsi" w:cstheme="majorHAnsi"/>
          <w:color w:val="000000"/>
        </w:rPr>
        <w:t xml:space="preserve"> even on longer trips</w:t>
      </w:r>
      <w:r w:rsidRPr="00ED5436">
        <w:rPr>
          <w:rFonts w:asciiTheme="majorHAnsi" w:eastAsia="Times New Roman" w:hAnsiTheme="majorHAnsi" w:cstheme="majorHAnsi"/>
          <w:color w:val="000000"/>
        </w:rPr>
        <w:t>.</w:t>
      </w:r>
    </w:p>
    <w:p w14:paraId="28D457A8" w14:textId="77777777" w:rsidR="00070706" w:rsidRPr="00974601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Train compartment</w:t>
      </w:r>
    </w:p>
    <w:p w14:paraId="78C420B9" w14:textId="0C2C84DF" w:rsidR="00070706" w:rsidRPr="00A74503" w:rsidRDefault="00A74503" w:rsidP="00AF1BC0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With two ill persons in a 6-seats compartment a</w:t>
      </w:r>
      <w:r w:rsidR="00020740">
        <w:rPr>
          <w:rFonts w:asciiTheme="majorHAnsi" w:eastAsia="Times New Roman" w:hAnsiTheme="majorHAnsi" w:cstheme="majorHAnsi"/>
          <w:color w:val="000000"/>
        </w:rPr>
        <w:t xml:space="preserve">n </w:t>
      </w:r>
      <w:r w:rsidR="00A81F09">
        <w:rPr>
          <w:rFonts w:asciiTheme="majorHAnsi" w:eastAsia="Times New Roman" w:hAnsiTheme="majorHAnsi" w:cstheme="majorHAnsi"/>
          <w:color w:val="000000"/>
        </w:rPr>
        <w:t>8-hour</w:t>
      </w:r>
      <w:r>
        <w:rPr>
          <w:rFonts w:asciiTheme="majorHAnsi" w:eastAsia="Times New Roman" w:hAnsiTheme="majorHAnsi" w:cstheme="majorHAnsi"/>
          <w:color w:val="000000"/>
        </w:rPr>
        <w:t xml:space="preserve"> </w:t>
      </w:r>
      <w:r w:rsidR="00020740">
        <w:rPr>
          <w:rFonts w:asciiTheme="majorHAnsi" w:eastAsia="Times New Roman" w:hAnsiTheme="majorHAnsi" w:cstheme="majorHAnsi"/>
          <w:color w:val="000000"/>
        </w:rPr>
        <w:t xml:space="preserve">trip </w:t>
      </w:r>
      <w:r>
        <w:rPr>
          <w:rFonts w:asciiTheme="majorHAnsi" w:eastAsia="Times New Roman" w:hAnsiTheme="majorHAnsi" w:cstheme="majorHAnsi"/>
          <w:color w:val="000000"/>
        </w:rPr>
        <w:t xml:space="preserve">will </w:t>
      </w:r>
      <w:r w:rsidR="00A81F09">
        <w:rPr>
          <w:rFonts w:asciiTheme="majorHAnsi" w:eastAsia="Times New Roman" w:hAnsiTheme="majorHAnsi" w:cstheme="majorHAnsi"/>
          <w:color w:val="000000"/>
        </w:rPr>
        <w:t>gi</w:t>
      </w:r>
      <w:r>
        <w:rPr>
          <w:rFonts w:asciiTheme="majorHAnsi" w:eastAsia="Times New Roman" w:hAnsiTheme="majorHAnsi" w:cstheme="majorHAnsi"/>
          <w:color w:val="000000"/>
        </w:rPr>
        <w:t xml:space="preserve">ve a very high </w:t>
      </w:r>
      <w:r w:rsidR="00020740">
        <w:rPr>
          <w:rFonts w:asciiTheme="majorHAnsi" w:eastAsia="Times New Roman" w:hAnsiTheme="majorHAnsi" w:cstheme="majorHAnsi"/>
          <w:color w:val="000000"/>
        </w:rPr>
        <w:t>exposure</w:t>
      </w:r>
      <w:r>
        <w:rPr>
          <w:rFonts w:asciiTheme="majorHAnsi" w:eastAsia="Times New Roman" w:hAnsiTheme="majorHAnsi" w:cstheme="majorHAnsi"/>
          <w:color w:val="000000"/>
        </w:rPr>
        <w:t>, even at VR20. Only short trips are well below the 350 virions threshold</w:t>
      </w:r>
      <w:r w:rsidR="00020740">
        <w:rPr>
          <w:rFonts w:asciiTheme="majorHAnsi" w:eastAsia="Times New Roman" w:hAnsiTheme="majorHAnsi" w:cstheme="majorHAnsi"/>
          <w:color w:val="000000"/>
        </w:rPr>
        <w:t xml:space="preserve">. So </w:t>
      </w:r>
      <w:r>
        <w:rPr>
          <w:rFonts w:asciiTheme="majorHAnsi" w:eastAsia="Times New Roman" w:hAnsiTheme="majorHAnsi" w:cstheme="majorHAnsi"/>
          <w:color w:val="000000"/>
        </w:rPr>
        <w:t xml:space="preserve"> are long trips with </w:t>
      </w:r>
      <w:r w:rsidR="00A81F09">
        <w:rPr>
          <w:rFonts w:asciiTheme="majorHAnsi" w:eastAsia="Times New Roman" w:hAnsiTheme="majorHAnsi" w:cstheme="majorHAnsi"/>
          <w:color w:val="000000"/>
        </w:rPr>
        <w:t xml:space="preserve">a ventilation rate of 40, or a limited </w:t>
      </w:r>
      <w:r>
        <w:rPr>
          <w:rFonts w:asciiTheme="majorHAnsi" w:eastAsia="Times New Roman" w:hAnsiTheme="majorHAnsi" w:cstheme="majorHAnsi"/>
          <w:color w:val="000000"/>
        </w:rPr>
        <w:t>presence of one ill person for not more than a few hours.</w:t>
      </w:r>
    </w:p>
    <w:p w14:paraId="095E8799" w14:textId="77777777" w:rsidR="00070706" w:rsidRPr="00A81C2B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Bus long distance</w:t>
      </w:r>
    </w:p>
    <w:p w14:paraId="58E41909" w14:textId="2FDDD068" w:rsidR="00070706" w:rsidRPr="00A81C2B" w:rsidRDefault="00A81C2B" w:rsidP="00AF1BC0">
      <w:pPr>
        <w:rPr>
          <w:rFonts w:asciiTheme="majorHAnsi" w:eastAsia="Times New Roman" w:hAnsiTheme="majorHAnsi" w:cstheme="majorHAnsi"/>
          <w:color w:val="000000"/>
        </w:rPr>
      </w:pPr>
      <w:r w:rsidRPr="00A81C2B">
        <w:rPr>
          <w:rFonts w:asciiTheme="majorHAnsi" w:eastAsia="Times New Roman" w:hAnsiTheme="majorHAnsi" w:cstheme="majorHAnsi"/>
          <w:color w:val="000000"/>
        </w:rPr>
        <w:t>With three ill persons, a 12</w:t>
      </w:r>
      <w:r>
        <w:rPr>
          <w:rFonts w:asciiTheme="majorHAnsi" w:eastAsia="Times New Roman" w:hAnsiTheme="majorHAnsi" w:cstheme="majorHAnsi"/>
          <w:color w:val="000000"/>
        </w:rPr>
        <w:t>-</w:t>
      </w:r>
      <w:r w:rsidRPr="00A81C2B">
        <w:rPr>
          <w:rFonts w:asciiTheme="majorHAnsi" w:eastAsia="Times New Roman" w:hAnsiTheme="majorHAnsi" w:cstheme="majorHAnsi"/>
          <w:color w:val="000000"/>
        </w:rPr>
        <w:t xml:space="preserve">hour trip </w:t>
      </w:r>
      <w:r>
        <w:rPr>
          <w:rFonts w:asciiTheme="majorHAnsi" w:eastAsia="Times New Roman" w:hAnsiTheme="majorHAnsi" w:cstheme="majorHAnsi"/>
          <w:color w:val="000000"/>
        </w:rPr>
        <w:t>gives</w:t>
      </w:r>
      <w:r w:rsidRPr="00A81C2B">
        <w:rPr>
          <w:rFonts w:asciiTheme="majorHAnsi" w:eastAsia="Times New Roman" w:hAnsiTheme="majorHAnsi" w:cstheme="majorHAnsi"/>
          <w:color w:val="000000"/>
        </w:rPr>
        <w:t xml:space="preserve"> always </w:t>
      </w:r>
      <w:r>
        <w:rPr>
          <w:rFonts w:asciiTheme="majorHAnsi" w:eastAsia="Times New Roman" w:hAnsiTheme="majorHAnsi" w:cstheme="majorHAnsi"/>
          <w:color w:val="000000"/>
        </w:rPr>
        <w:t xml:space="preserve">a </w:t>
      </w:r>
      <w:r w:rsidRPr="00A81C2B">
        <w:rPr>
          <w:rFonts w:asciiTheme="majorHAnsi" w:eastAsia="Times New Roman" w:hAnsiTheme="majorHAnsi" w:cstheme="majorHAnsi"/>
          <w:color w:val="000000"/>
        </w:rPr>
        <w:t>too high exposure, even with VR2</w:t>
      </w:r>
      <w:r>
        <w:rPr>
          <w:rFonts w:asciiTheme="majorHAnsi" w:eastAsia="Times New Roman" w:hAnsiTheme="majorHAnsi" w:cstheme="majorHAnsi"/>
          <w:color w:val="000000"/>
        </w:rPr>
        <w:t xml:space="preserve">0. Only reduced to 4 hours VR20 is below 350. </w:t>
      </w:r>
    </w:p>
    <w:p w14:paraId="3242BED0" w14:textId="77777777" w:rsidR="00070706" w:rsidRPr="00A81C2B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Bus, metro commuting, busy</w:t>
      </w:r>
    </w:p>
    <w:p w14:paraId="1F76055D" w14:textId="584F0509" w:rsidR="00070706" w:rsidRPr="00A81C2B" w:rsidRDefault="00A81C2B" w:rsidP="00AF1BC0">
      <w:pPr>
        <w:rPr>
          <w:rFonts w:asciiTheme="majorHAnsi" w:eastAsia="Times New Roman" w:hAnsiTheme="majorHAnsi" w:cstheme="majorHAnsi"/>
          <w:color w:val="000000"/>
        </w:rPr>
      </w:pPr>
      <w:r w:rsidRPr="00A81C2B">
        <w:rPr>
          <w:rFonts w:asciiTheme="majorHAnsi" w:eastAsia="Times New Roman" w:hAnsiTheme="majorHAnsi" w:cstheme="majorHAnsi"/>
          <w:color w:val="000000"/>
        </w:rPr>
        <w:t xml:space="preserve">With 2 </w:t>
      </w:r>
      <w:r w:rsidR="003E7F5E">
        <w:rPr>
          <w:rFonts w:asciiTheme="majorHAnsi" w:eastAsia="Times New Roman" w:hAnsiTheme="majorHAnsi" w:cstheme="majorHAnsi"/>
          <w:color w:val="000000"/>
        </w:rPr>
        <w:t xml:space="preserve">exhaling </w:t>
      </w:r>
      <w:r w:rsidRPr="00A81C2B">
        <w:rPr>
          <w:rFonts w:asciiTheme="majorHAnsi" w:eastAsia="Times New Roman" w:hAnsiTheme="majorHAnsi" w:cstheme="majorHAnsi"/>
          <w:color w:val="000000"/>
        </w:rPr>
        <w:t>persons</w:t>
      </w:r>
      <w:r w:rsidR="003E7F5E">
        <w:rPr>
          <w:rFonts w:asciiTheme="majorHAnsi" w:eastAsia="Times New Roman" w:hAnsiTheme="majorHAnsi" w:cstheme="majorHAnsi"/>
          <w:color w:val="000000"/>
        </w:rPr>
        <w:t>, short trips are below 350, as are 2-hour trips with 5 ill, but only at VR20.</w:t>
      </w:r>
      <w:r w:rsidRPr="00A81C2B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31E5EA8F" w14:textId="27AA1A25" w:rsidR="00070706" w:rsidRPr="00974601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Airplane cabin</w:t>
      </w:r>
      <w:r w:rsidR="00246D68" w:rsidRPr="00974601">
        <w:rPr>
          <w:rFonts w:asciiTheme="majorHAnsi" w:eastAsia="Times New Roman" w:hAnsiTheme="majorHAnsi" w:cstheme="majorHAnsi"/>
          <w:b/>
          <w:bCs/>
          <w:color w:val="000000"/>
        </w:rPr>
        <w:t xml:space="preserve"> </w:t>
      </w: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(post-corona)</w:t>
      </w:r>
    </w:p>
    <w:p w14:paraId="7D4990D8" w14:textId="6689D978" w:rsidR="00070706" w:rsidRPr="00A81C2B" w:rsidRDefault="003E7F5E" w:rsidP="00AF1BC0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IATA advice is minimum VR17, also at standing. With 1 exhaler per row of 10 (10%), VR20 suffices for a 2-hours trip. Eight-hour trips may always lead to substantial exposure.</w:t>
      </w:r>
    </w:p>
    <w:p w14:paraId="39BAE7CF" w14:textId="2EDDE5E9" w:rsidR="00070706" w:rsidRPr="00974601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Passenger ship sleeper</w:t>
      </w:r>
      <w:r w:rsidR="003E7F5E">
        <w:rPr>
          <w:rFonts w:asciiTheme="majorHAnsi" w:eastAsia="Times New Roman" w:hAnsiTheme="majorHAnsi" w:cstheme="majorHAnsi"/>
          <w:b/>
          <w:bCs/>
          <w:color w:val="000000"/>
        </w:rPr>
        <w:t xml:space="preserve">, </w:t>
      </w: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next cabin</w:t>
      </w:r>
    </w:p>
    <w:p w14:paraId="0D644816" w14:textId="77CE00CB" w:rsidR="00070706" w:rsidRPr="00A81C2B" w:rsidRDefault="003E7F5E" w:rsidP="00AF1BC0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They may have through ventilation with 50% fresh air to a next cabin. With four ill in a group of 6, the next cabin will always have an over 350 virions exposure, even at VR20</w:t>
      </w:r>
    </w:p>
    <w:p w14:paraId="7CB9F8FC" w14:textId="77777777" w:rsidR="00070706" w:rsidRPr="00974601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Exhales normal direct face-to-face</w:t>
      </w:r>
    </w:p>
    <w:p w14:paraId="27A4A4D2" w14:textId="5FE27532" w:rsidR="00070706" w:rsidRPr="00647224" w:rsidRDefault="009C0132" w:rsidP="00AF1BC0">
      <w:pPr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/>
        </w:rPr>
        <w:t xml:space="preserve">Single exhales don’t even reach 1 virion per inhale at 100cm, following exhale literature. Inhaling 100 </w:t>
      </w:r>
      <w:r w:rsidRPr="00647224">
        <w:rPr>
          <w:rFonts w:asciiTheme="majorHAnsi" w:eastAsia="Times New Roman" w:hAnsiTheme="majorHAnsi" w:cstheme="majorHAnsi"/>
          <w:color w:val="000000" w:themeColor="text1"/>
        </w:rPr>
        <w:t>times stays</w:t>
      </w:r>
      <w:r w:rsidR="00647224">
        <w:rPr>
          <w:rFonts w:asciiTheme="majorHAnsi" w:eastAsia="Times New Roman" w:hAnsiTheme="majorHAnsi" w:cstheme="majorHAnsi"/>
          <w:color w:val="000000" w:themeColor="text1"/>
        </w:rPr>
        <w:t xml:space="preserve"> well</w:t>
      </w:r>
      <w:r w:rsidRPr="00647224">
        <w:rPr>
          <w:rFonts w:asciiTheme="majorHAnsi" w:eastAsia="Times New Roman" w:hAnsiTheme="majorHAnsi" w:cstheme="majorHAnsi"/>
          <w:color w:val="000000" w:themeColor="text1"/>
        </w:rPr>
        <w:t xml:space="preserve"> below 350 </w:t>
      </w:r>
      <w:r w:rsidR="00647224">
        <w:rPr>
          <w:rFonts w:asciiTheme="majorHAnsi" w:eastAsia="Times New Roman" w:hAnsiTheme="majorHAnsi" w:cstheme="majorHAnsi"/>
          <w:color w:val="000000" w:themeColor="text1"/>
        </w:rPr>
        <w:t>but</w:t>
      </w:r>
      <w:r w:rsidRPr="00647224">
        <w:rPr>
          <w:rFonts w:asciiTheme="majorHAnsi" w:eastAsia="Times New Roman" w:hAnsiTheme="majorHAnsi" w:cstheme="majorHAnsi"/>
          <w:color w:val="000000" w:themeColor="text1"/>
        </w:rPr>
        <w:t xml:space="preserve"> would better be analyzed based on the room ventilation model. </w:t>
      </w:r>
    </w:p>
    <w:p w14:paraId="325ABD61" w14:textId="77777777" w:rsidR="00070706" w:rsidRPr="00974601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Exhale cough-sneeze inhaled fully</w:t>
      </w:r>
    </w:p>
    <w:p w14:paraId="46E1CF7F" w14:textId="034FD7DE" w:rsidR="00070706" w:rsidRPr="00A81C2B" w:rsidRDefault="00647224" w:rsidP="00AF1BC0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Though visually intense, the result of receiving the full cough-sneeze directly in the face is quite harmless even at only 100cm distance: the burst leads to fast dilution.</w:t>
      </w:r>
    </w:p>
    <w:p w14:paraId="3C493184" w14:textId="144D0F33" w:rsidR="00070706" w:rsidRPr="00974601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Droplet cough/sneeze hit in</w:t>
      </w:r>
      <w:r w:rsidRPr="00974601">
        <w:rPr>
          <w:rFonts w:asciiTheme="majorHAnsi" w:eastAsia="Times New Roman" w:hAnsiTheme="majorHAnsi" w:cstheme="majorHAnsi"/>
          <w:color w:val="000000"/>
        </w:rPr>
        <w:t xml:space="preserve"> </w:t>
      </w: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nose, to alveoli</w:t>
      </w:r>
      <w:r w:rsidRPr="00974601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6B4CD065" w14:textId="011CA130" w:rsidR="00070706" w:rsidRPr="00974601" w:rsidRDefault="00647224" w:rsidP="00AF1BC0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Receiving one larger droplet in the nose, an extreme event, would still require the few virions arriving there to next create the way to the alveoli for COVID-19 pneumonia. A highly improbable situation, set at ‘3’, to give a number</w:t>
      </w:r>
    </w:p>
    <w:p w14:paraId="56FB278C" w14:textId="77777777" w:rsidR="00070706" w:rsidRPr="00974601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Fomite into nose, to alveoli</w:t>
      </w:r>
    </w:p>
    <w:p w14:paraId="458C75F0" w14:textId="4D78287E" w:rsidR="00070706" w:rsidRPr="00974601" w:rsidRDefault="00647224" w:rsidP="00AF1BC0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Though some partial data are available common view now is that infection is hardly possible, supported by mainly assumption-based quantifications, set a ‘1’.</w:t>
      </w:r>
    </w:p>
    <w:p w14:paraId="5C27C00E" w14:textId="77777777" w:rsidR="00070706" w:rsidRPr="00974601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Stool (fomite) to mouth</w:t>
      </w:r>
    </w:p>
    <w:p w14:paraId="4C42438F" w14:textId="17405D7D" w:rsidR="00070706" w:rsidRPr="00974601" w:rsidRDefault="00CD47FE" w:rsidP="00AF1BC0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N</w:t>
      </w:r>
      <w:r w:rsidR="006B2955">
        <w:rPr>
          <w:rFonts w:asciiTheme="majorHAnsi" w:eastAsia="Times New Roman" w:hAnsiTheme="majorHAnsi" w:cstheme="majorHAnsi"/>
          <w:color w:val="000000"/>
        </w:rPr>
        <w:t>umbers of virions in stool are high</w:t>
      </w:r>
      <w:r>
        <w:rPr>
          <w:rFonts w:asciiTheme="majorHAnsi" w:eastAsia="Times New Roman" w:hAnsiTheme="majorHAnsi" w:cstheme="majorHAnsi"/>
          <w:color w:val="000000"/>
        </w:rPr>
        <w:t xml:space="preserve"> but intake routes in volume seem quite </w:t>
      </w:r>
      <w:r w:rsidR="00014875">
        <w:rPr>
          <w:rFonts w:asciiTheme="majorHAnsi" w:eastAsia="Times New Roman" w:hAnsiTheme="majorHAnsi" w:cstheme="majorHAnsi"/>
          <w:color w:val="000000"/>
        </w:rPr>
        <w:t>improbable.</w:t>
      </w:r>
      <w:r w:rsidR="006B2955">
        <w:rPr>
          <w:rFonts w:asciiTheme="majorHAnsi" w:eastAsia="Times New Roman" w:hAnsiTheme="majorHAnsi" w:cstheme="majorHAnsi"/>
          <w:color w:val="000000"/>
        </w:rPr>
        <w:t xml:space="preserve"> Assuming them viable, then following the necessary steps as with fomites, leads to </w:t>
      </w:r>
      <w:r>
        <w:rPr>
          <w:rFonts w:asciiTheme="majorHAnsi" w:eastAsia="Times New Roman" w:hAnsiTheme="majorHAnsi" w:cstheme="majorHAnsi"/>
          <w:color w:val="000000"/>
        </w:rPr>
        <w:t>a very low chance on alveolar infection.</w:t>
      </w:r>
    </w:p>
    <w:p w14:paraId="5EACDB8C" w14:textId="77777777" w:rsidR="00070706" w:rsidRPr="00974601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Food to mouth</w:t>
      </w:r>
    </w:p>
    <w:p w14:paraId="3D8D33D0" w14:textId="49988BB4" w:rsidR="00070706" w:rsidRPr="00974601" w:rsidRDefault="00647224" w:rsidP="00AF1BC0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Uncertain</w:t>
      </w:r>
      <w:r w:rsidR="00CD47FE">
        <w:rPr>
          <w:rFonts w:asciiTheme="majorHAnsi" w:eastAsia="Times New Roman" w:hAnsiTheme="majorHAnsi" w:cstheme="majorHAnsi"/>
          <w:color w:val="000000"/>
        </w:rPr>
        <w:t xml:space="preserve"> but unlikely</w:t>
      </w:r>
      <w:r>
        <w:rPr>
          <w:rFonts w:asciiTheme="majorHAnsi" w:eastAsia="Times New Roman" w:hAnsiTheme="majorHAnsi" w:cstheme="majorHAnsi"/>
          <w:color w:val="000000"/>
        </w:rPr>
        <w:t xml:space="preserve"> route</w:t>
      </w:r>
      <w:r w:rsidR="00CD47FE">
        <w:rPr>
          <w:rFonts w:asciiTheme="majorHAnsi" w:eastAsia="Times New Roman" w:hAnsiTheme="majorHAnsi" w:cstheme="majorHAnsi"/>
          <w:color w:val="000000"/>
        </w:rPr>
        <w:t>, even mo</w:t>
      </w:r>
      <w:r w:rsidR="00014875">
        <w:rPr>
          <w:rFonts w:asciiTheme="majorHAnsi" w:eastAsia="Times New Roman" w:hAnsiTheme="majorHAnsi" w:cstheme="majorHAnsi"/>
          <w:color w:val="000000"/>
        </w:rPr>
        <w:t>r</w:t>
      </w:r>
      <w:r w:rsidR="00CD47FE">
        <w:rPr>
          <w:rFonts w:asciiTheme="majorHAnsi" w:eastAsia="Times New Roman" w:hAnsiTheme="majorHAnsi" w:cstheme="majorHAnsi"/>
          <w:color w:val="000000"/>
        </w:rPr>
        <w:t>e unlikely</w:t>
      </w:r>
      <w:r>
        <w:rPr>
          <w:rFonts w:asciiTheme="majorHAnsi" w:eastAsia="Times New Roman" w:hAnsiTheme="majorHAnsi" w:cstheme="majorHAnsi"/>
          <w:color w:val="000000"/>
        </w:rPr>
        <w:t xml:space="preserve"> </w:t>
      </w:r>
      <w:r w:rsidR="00CD47FE">
        <w:rPr>
          <w:rFonts w:asciiTheme="majorHAnsi" w:eastAsia="Times New Roman" w:hAnsiTheme="majorHAnsi" w:cstheme="majorHAnsi"/>
          <w:color w:val="000000"/>
        </w:rPr>
        <w:t>through the</w:t>
      </w:r>
      <w:r>
        <w:rPr>
          <w:rFonts w:asciiTheme="majorHAnsi" w:eastAsia="Times New Roman" w:hAnsiTheme="majorHAnsi" w:cstheme="majorHAnsi"/>
          <w:color w:val="000000"/>
        </w:rPr>
        <w:t xml:space="preserve"> hands</w:t>
      </w:r>
      <w:r w:rsidR="006B2955">
        <w:rPr>
          <w:rFonts w:asciiTheme="majorHAnsi" w:eastAsia="Times New Roman" w:hAnsiTheme="majorHAnsi" w:cstheme="majorHAnsi"/>
          <w:color w:val="000000"/>
        </w:rPr>
        <w:t xml:space="preserve"> on the food</w:t>
      </w:r>
      <w:r w:rsidR="00CD47FE">
        <w:rPr>
          <w:rFonts w:asciiTheme="majorHAnsi" w:eastAsia="Times New Roman" w:hAnsiTheme="majorHAnsi" w:cstheme="majorHAnsi"/>
          <w:color w:val="000000"/>
        </w:rPr>
        <w:t xml:space="preserve"> route</w:t>
      </w:r>
      <w:r w:rsidR="006B2955">
        <w:rPr>
          <w:rFonts w:asciiTheme="majorHAnsi" w:eastAsia="Times New Roman" w:hAnsiTheme="majorHAnsi" w:cstheme="majorHAnsi"/>
          <w:color w:val="000000"/>
        </w:rPr>
        <w:t xml:space="preserve">. </w:t>
      </w:r>
    </w:p>
    <w:p w14:paraId="76D9476F" w14:textId="77777777" w:rsidR="00070706" w:rsidRPr="00974601" w:rsidRDefault="00070706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Terrace outside "room model"</w:t>
      </w:r>
    </w:p>
    <w:p w14:paraId="563385F9" w14:textId="76DDED33" w:rsidR="00070706" w:rsidRPr="00974601" w:rsidRDefault="003922B2" w:rsidP="00AF1BC0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lastRenderedPageBreak/>
        <w:t>With a terrace open at three sides and the top it is an extremely well-ventilated room. With very low wind at 1m/s, fresh air comes in every 10 seconds, a ventilation rate of 360. When assuming only VR60, while staying for two hours with 5% ill persons, one may inhale 16 virions.</w:t>
      </w:r>
    </w:p>
    <w:p w14:paraId="54A77135" w14:textId="43B9BB69" w:rsidR="00246D68" w:rsidRPr="00CD47FE" w:rsidRDefault="00246D68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Terrace outside "exhales &amp; wind model"</w:t>
      </w:r>
    </w:p>
    <w:p w14:paraId="47577270" w14:textId="6EE99C09" w:rsidR="00246D68" w:rsidRPr="00CD47FE" w:rsidRDefault="00CD47FE" w:rsidP="00AF1BC0">
      <w:pPr>
        <w:rPr>
          <w:rFonts w:asciiTheme="majorHAnsi" w:eastAsia="Times New Roman" w:hAnsiTheme="majorHAnsi" w:cstheme="majorHAnsi"/>
          <w:color w:val="000000"/>
        </w:rPr>
      </w:pPr>
      <w:r w:rsidRPr="00CD47FE">
        <w:rPr>
          <w:rFonts w:asciiTheme="majorHAnsi" w:eastAsia="Times New Roman" w:hAnsiTheme="majorHAnsi" w:cstheme="majorHAnsi"/>
          <w:color w:val="000000"/>
        </w:rPr>
        <w:t>Infection seems highly improbable, as the model gives an upper estimate.</w:t>
      </w:r>
    </w:p>
    <w:p w14:paraId="1D827599" w14:textId="77777777" w:rsidR="00246D68" w:rsidRPr="00CD47FE" w:rsidRDefault="00246D68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Platform railway/bus station exhales</w:t>
      </w:r>
    </w:p>
    <w:p w14:paraId="7DA932DB" w14:textId="08844905" w:rsidR="00246D68" w:rsidRPr="00CD47FE" w:rsidRDefault="00CD47FE" w:rsidP="00AF1BC0">
      <w:pPr>
        <w:rPr>
          <w:rFonts w:asciiTheme="majorHAnsi" w:eastAsia="Times New Roman" w:hAnsiTheme="majorHAnsi" w:cstheme="majorHAnsi"/>
          <w:color w:val="000000"/>
        </w:rPr>
      </w:pPr>
      <w:r w:rsidRPr="00CD47FE">
        <w:rPr>
          <w:rFonts w:asciiTheme="majorHAnsi" w:eastAsia="Times New Roman" w:hAnsiTheme="majorHAnsi" w:cstheme="majorHAnsi"/>
          <w:color w:val="000000"/>
        </w:rPr>
        <w:t>With normal staying times exposure for infection seems extremely unlikely.</w:t>
      </w:r>
    </w:p>
    <w:p w14:paraId="7CEF5914" w14:textId="13F45270" w:rsidR="00246D68" w:rsidRPr="00974601" w:rsidRDefault="00CD47FE" w:rsidP="00AF1BC0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>
        <w:rPr>
          <w:rFonts w:asciiTheme="majorHAnsi" w:eastAsia="Times New Roman" w:hAnsiTheme="majorHAnsi" w:cstheme="majorHAnsi"/>
          <w:b/>
          <w:bCs/>
          <w:color w:val="000000"/>
        </w:rPr>
        <w:t>Mink farms</w:t>
      </w:r>
    </w:p>
    <w:p w14:paraId="0ACBE78F" w14:textId="3889E132" w:rsidR="00246D68" w:rsidRPr="003922B2" w:rsidRDefault="00CD47FE" w:rsidP="00AF1BC0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Workers have a substantial risk of infection, next spreading in the community. Possibly, infection i</w:t>
      </w:r>
      <w:r w:rsidR="003922B2" w:rsidRPr="003922B2">
        <w:rPr>
          <w:rFonts w:asciiTheme="majorHAnsi" w:eastAsia="Times New Roman" w:hAnsiTheme="majorHAnsi" w:cstheme="majorHAnsi"/>
          <w:color w:val="000000"/>
        </w:rPr>
        <w:t>n close vicinity of mink farms</w:t>
      </w:r>
      <w:r>
        <w:rPr>
          <w:rFonts w:asciiTheme="majorHAnsi" w:eastAsia="Times New Roman" w:hAnsiTheme="majorHAnsi" w:cstheme="majorHAnsi"/>
          <w:color w:val="000000"/>
        </w:rPr>
        <w:t>.</w:t>
      </w:r>
      <w:r w:rsidR="003922B2" w:rsidRPr="003922B2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666BD09E" w14:textId="5F28AFF2" w:rsidR="003922B2" w:rsidRPr="003922B2" w:rsidRDefault="00246D68" w:rsidP="003922B2">
      <w:pPr>
        <w:pStyle w:val="ListParagraph"/>
        <w:numPr>
          <w:ilvl w:val="0"/>
          <w:numId w:val="4"/>
        </w:numPr>
        <w:ind w:left="360"/>
        <w:rPr>
          <w:rFonts w:asciiTheme="majorHAnsi" w:eastAsia="Times New Roman" w:hAnsiTheme="majorHAnsi" w:cstheme="majorHAnsi"/>
          <w:b/>
          <w:bCs/>
          <w:color w:val="000000"/>
        </w:rPr>
      </w:pPr>
      <w:r w:rsidRPr="00974601">
        <w:rPr>
          <w:rFonts w:asciiTheme="majorHAnsi" w:eastAsia="Times New Roman" w:hAnsiTheme="majorHAnsi" w:cstheme="majorHAnsi"/>
          <w:b/>
          <w:bCs/>
          <w:color w:val="000000"/>
        </w:rPr>
        <w:t>Pets, ferrets in sleeping room</w:t>
      </w:r>
    </w:p>
    <w:p w14:paraId="7FD27AB9" w14:textId="56579581" w:rsidR="00246D68" w:rsidRPr="0023261B" w:rsidRDefault="003922B2" w:rsidP="00AF1BC0">
      <w:pPr>
        <w:rPr>
          <w:rFonts w:asciiTheme="majorHAnsi" w:eastAsia="Times New Roman" w:hAnsiTheme="majorHAnsi" w:cstheme="majorHAnsi"/>
          <w:color w:val="000000"/>
        </w:rPr>
      </w:pPr>
      <w:r w:rsidRPr="0023261B">
        <w:rPr>
          <w:rFonts w:asciiTheme="majorHAnsi" w:eastAsia="Times New Roman" w:hAnsiTheme="majorHAnsi" w:cstheme="majorHAnsi"/>
          <w:color w:val="000000"/>
        </w:rPr>
        <w:t xml:space="preserve">Ferrets are used as animal model due to the similarity in SARS-2 illness, including pneumonia. At 1.5kg we take them as 0.02 person. </w:t>
      </w:r>
      <w:r w:rsidR="00CD47FE">
        <w:rPr>
          <w:rFonts w:asciiTheme="majorHAnsi" w:eastAsia="Times New Roman" w:hAnsiTheme="majorHAnsi" w:cstheme="majorHAnsi"/>
          <w:color w:val="000000"/>
        </w:rPr>
        <w:t>S</w:t>
      </w:r>
      <w:r w:rsidR="0023261B" w:rsidRPr="0023261B">
        <w:rPr>
          <w:rFonts w:asciiTheme="majorHAnsi" w:eastAsia="Times New Roman" w:hAnsiTheme="majorHAnsi" w:cstheme="majorHAnsi"/>
          <w:color w:val="000000"/>
        </w:rPr>
        <w:t>leeping rooms may have a ventilation rate of 1 and often lower to 0.1. Then an  exposure with well over 350 virions may come in one night’s sleep.</w:t>
      </w:r>
      <w:r w:rsidR="00CD47FE" w:rsidRPr="00CD47FE">
        <w:rPr>
          <w:rFonts w:asciiTheme="majorHAnsi" w:eastAsia="Times New Roman" w:hAnsiTheme="majorHAnsi" w:cstheme="majorHAnsi"/>
          <w:color w:val="000000"/>
        </w:rPr>
        <w:t xml:space="preserve"> </w:t>
      </w:r>
      <w:r w:rsidR="00CD47FE" w:rsidRPr="0023261B">
        <w:rPr>
          <w:rFonts w:asciiTheme="majorHAnsi" w:eastAsia="Times New Roman" w:hAnsiTheme="majorHAnsi" w:cstheme="majorHAnsi"/>
          <w:color w:val="000000"/>
        </w:rPr>
        <w:t xml:space="preserve">Ferrets as pets </w:t>
      </w:r>
      <w:r w:rsidR="00CD47FE">
        <w:rPr>
          <w:rFonts w:asciiTheme="majorHAnsi" w:eastAsia="Times New Roman" w:hAnsiTheme="majorHAnsi" w:cstheme="majorHAnsi"/>
          <w:color w:val="000000"/>
        </w:rPr>
        <w:t xml:space="preserve">may </w:t>
      </w:r>
      <w:r w:rsidR="00CD47FE" w:rsidRPr="0023261B">
        <w:rPr>
          <w:rFonts w:asciiTheme="majorHAnsi" w:eastAsia="Times New Roman" w:hAnsiTheme="majorHAnsi" w:cstheme="majorHAnsi"/>
          <w:color w:val="000000"/>
        </w:rPr>
        <w:t>sleep in bed with persons</w:t>
      </w:r>
      <w:r w:rsidR="00CD47FE">
        <w:rPr>
          <w:rFonts w:asciiTheme="majorHAnsi" w:eastAsia="Times New Roman" w:hAnsiTheme="majorHAnsi" w:cstheme="majorHAnsi"/>
          <w:color w:val="000000"/>
        </w:rPr>
        <w:t>, at less than 50cm breathing distance</w:t>
      </w:r>
      <w:r w:rsidR="00CD47FE" w:rsidRPr="0023261B">
        <w:rPr>
          <w:rFonts w:asciiTheme="majorHAnsi" w:eastAsia="Times New Roman" w:hAnsiTheme="majorHAnsi" w:cstheme="majorHAnsi"/>
          <w:color w:val="000000"/>
        </w:rPr>
        <w:t>.</w:t>
      </w:r>
    </w:p>
    <w:p w14:paraId="0D3F8DDE" w14:textId="77777777" w:rsidR="00070706" w:rsidRPr="0023261B" w:rsidRDefault="00070706" w:rsidP="00AF1BC0">
      <w:pPr>
        <w:rPr>
          <w:rFonts w:asciiTheme="majorHAnsi" w:eastAsia="Times New Roman" w:hAnsiTheme="majorHAnsi" w:cstheme="majorHAnsi"/>
          <w:color w:val="000000"/>
        </w:rPr>
      </w:pPr>
    </w:p>
    <w:p w14:paraId="58D6D853" w14:textId="4535D46C" w:rsidR="00070706" w:rsidRPr="00974601" w:rsidRDefault="00070706" w:rsidP="00AF1BC0">
      <w:pPr>
        <w:rPr>
          <w:rFonts w:asciiTheme="majorHAnsi" w:eastAsia="Times New Roman" w:hAnsiTheme="majorHAnsi" w:cstheme="majorHAnsi"/>
          <w:color w:val="000000"/>
        </w:rPr>
      </w:pPr>
    </w:p>
    <w:p w14:paraId="3D231F22" w14:textId="076E2469" w:rsidR="00070706" w:rsidRPr="00974601" w:rsidRDefault="00070706" w:rsidP="00AF1BC0">
      <w:pPr>
        <w:rPr>
          <w:rFonts w:asciiTheme="majorHAnsi" w:eastAsia="Times New Roman" w:hAnsiTheme="majorHAnsi" w:cstheme="majorHAnsi"/>
          <w:color w:val="000000"/>
        </w:rPr>
      </w:pPr>
    </w:p>
    <w:p w14:paraId="27778772" w14:textId="2F93D5D7" w:rsidR="00070706" w:rsidRPr="00974601" w:rsidRDefault="00070706" w:rsidP="00AF1BC0">
      <w:pPr>
        <w:rPr>
          <w:rFonts w:asciiTheme="majorHAnsi" w:eastAsia="Times New Roman" w:hAnsiTheme="majorHAnsi" w:cstheme="majorHAnsi"/>
          <w:color w:val="000000"/>
        </w:rPr>
      </w:pPr>
    </w:p>
    <w:p w14:paraId="557F6023" w14:textId="1298000D" w:rsidR="00070706" w:rsidRPr="00974601" w:rsidRDefault="00070706" w:rsidP="00AF1BC0">
      <w:pPr>
        <w:rPr>
          <w:rFonts w:asciiTheme="majorHAnsi" w:eastAsia="Times New Roman" w:hAnsiTheme="majorHAnsi" w:cstheme="majorHAnsi"/>
          <w:color w:val="000000"/>
        </w:rPr>
      </w:pPr>
    </w:p>
    <w:p w14:paraId="6C46A453" w14:textId="6D1AE76E" w:rsidR="00070706" w:rsidRPr="00974601" w:rsidRDefault="00070706" w:rsidP="00AF1BC0">
      <w:pPr>
        <w:rPr>
          <w:rFonts w:asciiTheme="majorHAnsi" w:eastAsia="Times New Roman" w:hAnsiTheme="majorHAnsi" w:cstheme="majorHAnsi"/>
          <w:color w:val="000000"/>
        </w:rPr>
      </w:pPr>
    </w:p>
    <w:p w14:paraId="3C2D5ABA" w14:textId="32FE5D79" w:rsidR="00070706" w:rsidRPr="00974601" w:rsidRDefault="00070706" w:rsidP="00AF1BC0">
      <w:pPr>
        <w:rPr>
          <w:rFonts w:asciiTheme="majorHAnsi" w:eastAsia="Times New Roman" w:hAnsiTheme="majorHAnsi" w:cstheme="majorHAnsi"/>
          <w:color w:val="000000"/>
        </w:rPr>
      </w:pPr>
    </w:p>
    <w:p w14:paraId="6354C4DF" w14:textId="77777777" w:rsidR="00070706" w:rsidRPr="00974601" w:rsidRDefault="00070706" w:rsidP="00AF1BC0">
      <w:pPr>
        <w:rPr>
          <w:rFonts w:asciiTheme="majorHAnsi" w:eastAsia="Times New Roman" w:hAnsiTheme="majorHAnsi" w:cstheme="majorHAnsi"/>
          <w:color w:val="000000"/>
        </w:rPr>
      </w:pPr>
    </w:p>
    <w:p w14:paraId="0BCD2BDA" w14:textId="5EFD71CA" w:rsidR="00070706" w:rsidRPr="00974601" w:rsidRDefault="00070706" w:rsidP="00AF1BC0">
      <w:pPr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3C032E3F" w14:textId="77777777" w:rsidR="00070706" w:rsidRPr="00974601" w:rsidRDefault="00070706" w:rsidP="00AF1BC0">
      <w:pPr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6167ABBF" w14:textId="75EB4F80" w:rsidR="00C8129B" w:rsidRPr="00974601" w:rsidRDefault="00C8129B" w:rsidP="00AF1BC0">
      <w:pPr>
        <w:rPr>
          <w:rFonts w:asciiTheme="majorHAnsi" w:hAnsiTheme="majorHAnsi" w:cstheme="majorHAnsi"/>
        </w:rPr>
      </w:pPr>
    </w:p>
    <w:p w14:paraId="47934305" w14:textId="77777777" w:rsidR="00C8129B" w:rsidRPr="00974601" w:rsidRDefault="00C8129B" w:rsidP="00AF1BC0">
      <w:pPr>
        <w:rPr>
          <w:rFonts w:asciiTheme="majorHAnsi" w:hAnsiTheme="majorHAnsi" w:cstheme="majorHAnsi"/>
        </w:rPr>
      </w:pPr>
    </w:p>
    <w:sectPr w:rsidR="00C8129B" w:rsidRPr="00974601" w:rsidSect="00DA4510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33942"/>
    <w:multiLevelType w:val="hybridMultilevel"/>
    <w:tmpl w:val="94F89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9411C"/>
    <w:multiLevelType w:val="hybridMultilevel"/>
    <w:tmpl w:val="1B108C7A"/>
    <w:lvl w:ilvl="0" w:tplc="9BEE89C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9B"/>
    <w:rsid w:val="00014875"/>
    <w:rsid w:val="00020740"/>
    <w:rsid w:val="00070706"/>
    <w:rsid w:val="000C62DD"/>
    <w:rsid w:val="001353B7"/>
    <w:rsid w:val="0023261B"/>
    <w:rsid w:val="00246D68"/>
    <w:rsid w:val="003922B2"/>
    <w:rsid w:val="003E7F5E"/>
    <w:rsid w:val="00414354"/>
    <w:rsid w:val="004C3852"/>
    <w:rsid w:val="00550558"/>
    <w:rsid w:val="00647224"/>
    <w:rsid w:val="006B2955"/>
    <w:rsid w:val="007A054D"/>
    <w:rsid w:val="008E1D8D"/>
    <w:rsid w:val="00974601"/>
    <w:rsid w:val="009C0132"/>
    <w:rsid w:val="00A66B1A"/>
    <w:rsid w:val="00A74503"/>
    <w:rsid w:val="00A81C2B"/>
    <w:rsid w:val="00A81F09"/>
    <w:rsid w:val="00AF1BC0"/>
    <w:rsid w:val="00B06DC9"/>
    <w:rsid w:val="00C1586A"/>
    <w:rsid w:val="00C51752"/>
    <w:rsid w:val="00C8129B"/>
    <w:rsid w:val="00CD47FE"/>
    <w:rsid w:val="00D27F8C"/>
    <w:rsid w:val="00D415CA"/>
    <w:rsid w:val="00DA4510"/>
    <w:rsid w:val="00E73BA8"/>
    <w:rsid w:val="00ED5436"/>
    <w:rsid w:val="00F0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606D"/>
  <w15:chartTrackingRefBased/>
  <w15:docId w15:val="{438247A7-E24F-4858-AB31-B2FD76AC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75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6DC9"/>
    <w:pPr>
      <w:keepNext/>
      <w:keepLines/>
      <w:numPr>
        <w:numId w:val="1"/>
      </w:numPr>
      <w:ind w:left="357" w:hanging="357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62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2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DC9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2DD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62DD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2D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0C62DD"/>
    <w:rPr>
      <w:i/>
      <w:iCs/>
      <w:color w:val="000000" w:themeColor="text1"/>
    </w:rPr>
  </w:style>
  <w:style w:type="paragraph" w:styleId="NoSpacing">
    <w:name w:val="No Spacing"/>
    <w:uiPriority w:val="1"/>
    <w:qFormat/>
    <w:rsid w:val="000C62DD"/>
  </w:style>
  <w:style w:type="paragraph" w:styleId="TOC1">
    <w:name w:val="toc 1"/>
    <w:aliases w:val="Condensed"/>
    <w:basedOn w:val="Normal"/>
    <w:next w:val="Normal"/>
    <w:autoRedefine/>
    <w:uiPriority w:val="39"/>
    <w:semiHidden/>
    <w:unhideWhenUsed/>
    <w:qFormat/>
    <w:rsid w:val="001353B7"/>
    <w:rPr>
      <w:sz w:val="20"/>
    </w:rPr>
  </w:style>
  <w:style w:type="paragraph" w:styleId="ListParagraph">
    <w:name w:val="List Paragraph"/>
    <w:basedOn w:val="Normal"/>
    <w:uiPriority w:val="34"/>
    <w:qFormat/>
    <w:rsid w:val="00AF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5</cp:revision>
  <dcterms:created xsi:type="dcterms:W3CDTF">2021-04-02T14:15:00Z</dcterms:created>
  <dcterms:modified xsi:type="dcterms:W3CDTF">2021-09-28T11:34:00Z</dcterms:modified>
</cp:coreProperties>
</file>